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E2DE">
      <w:pPr>
        <w:spacing w:before="61" w:line="216" w:lineRule="auto"/>
        <w:ind w:left="2981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9"/>
          <w:sz w:val="31"/>
          <w:szCs w:val="31"/>
        </w:rPr>
        <w:t>危险废物污染环境防治信息公示</w:t>
      </w:r>
    </w:p>
    <w:p w14:paraId="4CC03248">
      <w:pPr>
        <w:spacing w:line="378" w:lineRule="auto"/>
        <w:rPr>
          <w:rFonts w:ascii="Arial"/>
          <w:sz w:val="21"/>
        </w:rPr>
      </w:pPr>
    </w:p>
    <w:p w14:paraId="7C924FB7">
      <w:pPr>
        <w:pStyle w:val="2"/>
        <w:spacing w:before="112" w:line="253" w:lineRule="auto"/>
        <w:ind w:left="118" w:right="109" w:firstLine="539"/>
        <w:jc w:val="both"/>
      </w:pPr>
      <w:r>
        <w:rPr>
          <w:color w:val="333333"/>
          <w:spacing w:val="8"/>
        </w:rPr>
        <w:t>根据《中华人民共和国环境保护法》、《中华人民共和国行政处罚法》和《企业事业单位环境信息公开办法》等法律法规要求，现将我单位危险废物污染环境防治信息公</w:t>
      </w:r>
      <w:r>
        <w:rPr>
          <w:color w:val="333333"/>
          <w:spacing w:val="6"/>
        </w:rPr>
        <w:t>示如下：</w:t>
      </w:r>
    </w:p>
    <w:p w14:paraId="29C2D4B6">
      <w:pPr>
        <w:pStyle w:val="2"/>
        <w:spacing w:before="181" w:line="188" w:lineRule="auto"/>
        <w:ind w:left="658"/>
      </w:pPr>
      <w:r>
        <w:rPr>
          <w:color w:val="333333"/>
          <w:spacing w:val="8"/>
        </w:rPr>
        <w:t>一、基本信息</w:t>
      </w:r>
    </w:p>
    <w:p w14:paraId="2D84BD53">
      <w:pPr>
        <w:pStyle w:val="2"/>
        <w:spacing w:before="115" w:line="249" w:lineRule="auto"/>
        <w:ind w:left="116" w:right="109" w:firstLine="564"/>
        <w:jc w:val="both"/>
      </w:pPr>
      <w:r>
        <w:rPr>
          <w:color w:val="333333"/>
          <w:spacing w:val="8"/>
        </w:rPr>
        <w:t>山东亘元新材料股份有限公司，位于山东省威海市</w:t>
      </w:r>
      <w:r>
        <w:rPr>
          <w:color w:val="333333"/>
          <w:spacing w:val="7"/>
        </w:rPr>
        <w:t>文登区经济开发区九龙路北、文</w:t>
      </w:r>
      <w:r>
        <w:rPr>
          <w:color w:val="333333"/>
          <w:spacing w:val="8"/>
        </w:rPr>
        <w:t>昌路东，威海市文登化工产业园园区内，危险废物环境管理技术负责人：于永强，联系</w:t>
      </w:r>
      <w:r>
        <w:rPr>
          <w:color w:val="333333"/>
          <w:spacing w:val="7"/>
        </w:rPr>
        <w:t>方式为13806315299，公司主</w:t>
      </w:r>
      <w:r>
        <w:rPr>
          <w:color w:val="333333"/>
          <w:spacing w:val="6"/>
        </w:rPr>
        <w:t>要从事化工产品生产--基础化学原料制造。</w:t>
      </w:r>
    </w:p>
    <w:p w14:paraId="06411C05">
      <w:pPr>
        <w:pStyle w:val="2"/>
        <w:spacing w:before="1" w:line="187" w:lineRule="auto"/>
        <w:ind w:left="661"/>
      </w:pPr>
      <w:r>
        <w:rPr>
          <w:color w:val="333333"/>
          <w:spacing w:val="9"/>
        </w:rPr>
        <w:t>二、危险废物产生、贮存和处置情况</w:t>
      </w:r>
    </w:p>
    <w:p w14:paraId="1419AF04">
      <w:pPr>
        <w:pStyle w:val="2"/>
        <w:spacing w:before="61" w:line="218" w:lineRule="auto"/>
        <w:ind w:left="699"/>
        <w:rPr>
          <w:color w:val="333333"/>
          <w:spacing w:val="5"/>
        </w:rPr>
      </w:pPr>
      <w:r>
        <w:rPr>
          <w:color w:val="333333"/>
          <w:spacing w:val="5"/>
        </w:rPr>
        <w:t>（一）危险废物产生情况：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5"/>
        <w:gridCol w:w="1022"/>
        <w:gridCol w:w="1167"/>
        <w:gridCol w:w="1437"/>
        <w:gridCol w:w="1290"/>
        <w:gridCol w:w="1607"/>
        <w:gridCol w:w="1069"/>
        <w:gridCol w:w="994"/>
        <w:gridCol w:w="11"/>
      </w:tblGrid>
      <w:tr w14:paraId="36A1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D1E27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7" w:type="pct"/>
            <w:gridSpan w:val="4"/>
            <w:tcBorders>
              <w:tl2br w:val="nil"/>
              <w:tr2bl w:val="nil"/>
            </w:tcBorders>
            <w:shd w:val="clear"/>
            <w:vAlign w:val="center"/>
          </w:tcPr>
          <w:p w14:paraId="625EA9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产生情况</w:t>
            </w:r>
          </w:p>
        </w:tc>
        <w:tc>
          <w:tcPr>
            <w:tcW w:w="606" w:type="pct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1877E81C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自行利用/处置情况</w:t>
            </w:r>
          </w:p>
        </w:tc>
        <w:tc>
          <w:tcPr>
            <w:tcW w:w="755" w:type="pct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EC68B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委托外单位利用/处置情况</w:t>
            </w:r>
          </w:p>
        </w:tc>
        <w:tc>
          <w:tcPr>
            <w:tcW w:w="974" w:type="pct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731CA3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贮存情况</w:t>
            </w:r>
          </w:p>
        </w:tc>
      </w:tr>
      <w:tr w14:paraId="7897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82" w:hRule="atLeast"/>
        </w:trPr>
        <w:tc>
          <w:tcPr>
            <w:tcW w:w="285" w:type="pct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2E92610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355D5B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危险废物名称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20A18D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危险废物类别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29A41F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危险废物代码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4577E5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产生量</w:t>
            </w:r>
          </w:p>
        </w:tc>
        <w:tc>
          <w:tcPr>
            <w:tcW w:w="606" w:type="pct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F8987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8B55F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5B69A0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上年贮存量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22B7B2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当前贮存量</w:t>
            </w:r>
          </w:p>
        </w:tc>
      </w:tr>
      <w:tr w14:paraId="3FEF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54FC6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1D232C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废冷凝液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577DB4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HW06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28CDEE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900-404-06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55D224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41452F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1EAB3316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19543A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499DD3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</w:tr>
      <w:tr w14:paraId="710B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DDFFA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0B309D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废机油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6ECB0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HW08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451173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900-214-08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1EAC76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4938F10A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581276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3EB0C7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6280DA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</w:tr>
      <w:tr w14:paraId="1A23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70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F0449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449934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不合格产物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0176AA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HW11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74F2DE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900-013-11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295A80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390.2710吨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4DB168E2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4B0F22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3902.710吨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171B4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33AB2C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6709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70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D273D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7EC9A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蒸（精）馏残液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1EFFA0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HW11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0EB2B1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900-013-11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30007F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10352.12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1B403D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5238.83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466B23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5086.26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459C62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5CAB4D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</w:tr>
      <w:tr w14:paraId="0684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9D77A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23F9DB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废盐（NaC1.飞灰）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19F54B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436B4A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772-003-18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13E698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2543.26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1BF92F36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1A2CD0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2513.66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1A4FB5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11B63F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</w:tr>
      <w:tr w14:paraId="6BE4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65AAA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36F581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焚烧炉渣1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3B35A9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1020C7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772-003-18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572AF3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142B206A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26432B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303DC6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0B1A0B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7850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E3928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0FB988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6FA046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098150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772-003-18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47BEDB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2992209F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58AE48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74CCC7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0D39F8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7E2C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7BA19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041373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飞灰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2C583D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02A7DC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772-003-18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737081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668C4227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395318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6A581E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7692ED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5C4E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6A888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11F92F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废活性炭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07A64B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HW18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66B7A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772-005-18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4FDDA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3DA36F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2647E2BF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27BA2E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56E7DA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6A43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D901E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140976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氯化残渣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1DC39C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HW45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6EC73C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261-084-45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37E5DB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4283.29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635DB8DC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02388E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4283.29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4C4FAC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6CBC89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365C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AB141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456A53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过滤残渣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6585FF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HW49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16F54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772-006-49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3DBA2D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12854.29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735C74EC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786F13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12854.29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52A785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341FAA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50E4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70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EAABD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5349DC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废盐（三乙胺盐酸盐）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4329E5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HW49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532563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900-041-49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2E6C9F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54357.5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68783E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54357.5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6AB81FBB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4F481D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64FEC9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69FD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EF321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7575EE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废分子筛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5CDF86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HW49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16D202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900-041-49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6D24F4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149B5DED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636972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5B49A2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29C611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  <w:tr w14:paraId="43DC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28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7C46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54845D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化验室废液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/>
            <w:vAlign w:val="center"/>
          </w:tcPr>
          <w:p w14:paraId="4F291C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HW49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/>
            <w:vAlign w:val="center"/>
          </w:tcPr>
          <w:p w14:paraId="78308C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900-047-49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/>
            <w:vAlign w:val="center"/>
          </w:tcPr>
          <w:p w14:paraId="7BDE3D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/>
            <w:vAlign w:val="center"/>
          </w:tcPr>
          <w:p w14:paraId="2885A8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26405D97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/>
            <w:vAlign w:val="center"/>
          </w:tcPr>
          <w:p w14:paraId="132B6D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/>
            <w:vAlign w:val="center"/>
          </w:tcPr>
          <w:p w14:paraId="6F83CB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</w:t>
            </w:r>
          </w:p>
        </w:tc>
      </w:tr>
    </w:tbl>
    <w:p w14:paraId="4434A997">
      <w:pPr>
        <w:pStyle w:val="2"/>
        <w:spacing w:before="60" w:line="227" w:lineRule="auto"/>
        <w:ind w:left="699"/>
      </w:pPr>
      <w:r>
        <w:rPr>
          <w:color w:val="333333"/>
          <w:spacing w:val="5"/>
        </w:rPr>
        <w:t>（二）危险废物贮存情况：</w:t>
      </w:r>
    </w:p>
    <w:p w14:paraId="79DF3B1F">
      <w:pPr>
        <w:pStyle w:val="2"/>
        <w:spacing w:before="91" w:line="249" w:lineRule="auto"/>
        <w:ind w:left="115" w:right="111" w:firstLine="541"/>
        <w:jc w:val="both"/>
      </w:pPr>
      <w:r>
        <w:rPr>
          <w:color w:val="333333"/>
          <w:spacing w:val="8"/>
        </w:rPr>
        <w:t>公司西北侧设置专门危废仓库，相关区域均根据国家规定要求设置明显的危险废物</w:t>
      </w:r>
      <w:r>
        <w:rPr>
          <w:color w:val="333333"/>
          <w:spacing w:val="7"/>
        </w:rPr>
        <w:t>警示标识。危废库内地面硬化涂防渗层并设有应急导流渠</w:t>
      </w:r>
      <w:r>
        <w:rPr>
          <w:color w:val="333333"/>
          <w:spacing w:val="-37"/>
        </w:rPr>
        <w:t xml:space="preserve"> </w:t>
      </w:r>
      <w:r>
        <w:rPr>
          <w:color w:val="333333"/>
          <w:spacing w:val="7"/>
        </w:rPr>
        <w:t>，</w:t>
      </w:r>
      <w:r>
        <w:rPr>
          <w:color w:val="333333"/>
          <w:spacing w:val="6"/>
        </w:rPr>
        <w:t>采取了必要的防水、</w:t>
      </w:r>
      <w:r>
        <w:rPr>
          <w:color w:val="333333"/>
          <w:spacing w:val="-54"/>
        </w:rPr>
        <w:t xml:space="preserve"> </w:t>
      </w:r>
      <w:r>
        <w:rPr>
          <w:color w:val="333333"/>
          <w:spacing w:val="6"/>
        </w:rPr>
        <w:t>防盗、</w:t>
      </w:r>
      <w:r>
        <w:rPr>
          <w:color w:val="333333"/>
          <w:spacing w:val="8"/>
        </w:rPr>
        <w:t>放渗漏等措施。</w:t>
      </w:r>
    </w:p>
    <w:p w14:paraId="47B9B72B">
      <w:pPr>
        <w:pStyle w:val="2"/>
        <w:spacing w:before="1" w:line="188" w:lineRule="auto"/>
        <w:ind w:left="657"/>
      </w:pPr>
      <w:r>
        <w:rPr>
          <w:color w:val="333333"/>
          <w:spacing w:val="7"/>
        </w:rPr>
        <w:t>危废库内设专门库管员，负责现场危废收集、转运、</w:t>
      </w:r>
      <w:r>
        <w:rPr>
          <w:color w:val="333333"/>
          <w:spacing w:val="-46"/>
        </w:rPr>
        <w:t xml:space="preserve"> </w:t>
      </w:r>
      <w:r>
        <w:rPr>
          <w:color w:val="333333"/>
          <w:spacing w:val="7"/>
        </w:rPr>
        <w:t>出入库管理等。</w:t>
      </w:r>
    </w:p>
    <w:p w14:paraId="7D5275D5">
      <w:pPr>
        <w:pStyle w:val="2"/>
        <w:spacing w:before="65" w:line="227" w:lineRule="auto"/>
        <w:ind w:left="699"/>
      </w:pPr>
      <w:r>
        <w:rPr>
          <w:color w:val="333333"/>
          <w:spacing w:val="5"/>
        </w:rPr>
        <w:t>（三）危险废物处置情况：</w:t>
      </w:r>
    </w:p>
    <w:p w14:paraId="7C2F1950">
      <w:pPr>
        <w:pStyle w:val="2"/>
        <w:spacing w:before="87" w:line="243" w:lineRule="auto"/>
        <w:ind w:left="115" w:right="109" w:firstLine="541"/>
        <w:jc w:val="both"/>
      </w:pPr>
      <w:r>
        <w:rPr>
          <w:color w:val="333333"/>
          <w:spacing w:val="8"/>
        </w:rPr>
        <w:t>公司产生的危险废物委托给有经营许可证的</w:t>
      </w:r>
      <w:r>
        <w:rPr>
          <w:rFonts w:hint="eastAsia"/>
          <w:color w:val="333333"/>
          <w:spacing w:val="8"/>
        </w:rPr>
        <w:t>山东东顺环保科技有限公司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光大环保危废处置（淄博）有限公司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万华化学集团环保科技有限公司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潍坊北控环境技术有限公司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巩义市亿达化工产品经销有限公司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日照锦昌固体废物处置有限公司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山东平福环境服务有限公司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京泰环保科技有限公司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青岛海湾新材料科技有限公司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青岛博弘环境科技有限公司</w:t>
      </w:r>
      <w:r>
        <w:rPr>
          <w:rFonts w:hint="eastAsia"/>
          <w:color w:val="333333"/>
          <w:spacing w:val="8"/>
          <w:lang w:eastAsia="zh-CN"/>
        </w:rPr>
        <w:t>、</w:t>
      </w:r>
      <w:r>
        <w:rPr>
          <w:rFonts w:hint="eastAsia"/>
          <w:color w:val="333333"/>
          <w:spacing w:val="8"/>
        </w:rPr>
        <w:t>淄博管仲环保科技有限公司</w:t>
      </w:r>
      <w:r>
        <w:rPr>
          <w:color w:val="333333"/>
          <w:spacing w:val="8"/>
        </w:rPr>
        <w:t>等多家单位进行处理。</w:t>
      </w:r>
    </w:p>
    <w:p w14:paraId="0F71B3D0">
      <w:pPr>
        <w:pStyle w:val="2"/>
        <w:spacing w:before="1" w:line="231" w:lineRule="auto"/>
        <w:ind w:left="669"/>
      </w:pPr>
      <w:r>
        <w:rPr>
          <w:color w:val="333333"/>
          <w:spacing w:val="5"/>
        </w:rPr>
        <w:t>202</w:t>
      </w:r>
      <w:r>
        <w:rPr>
          <w:rFonts w:hint="eastAsia"/>
          <w:color w:val="333333"/>
          <w:spacing w:val="5"/>
          <w:lang w:val="en-US" w:eastAsia="zh-CN"/>
        </w:rPr>
        <w:t>5</w:t>
      </w:r>
      <w:r>
        <w:rPr>
          <w:color w:val="333333"/>
          <w:spacing w:val="5"/>
        </w:rPr>
        <w:t>年度公司</w:t>
      </w:r>
      <w:r>
        <w:rPr>
          <w:rFonts w:hint="eastAsia"/>
          <w:color w:val="333333"/>
          <w:spacing w:val="5"/>
          <w:lang w:val="en-US" w:eastAsia="zh-CN"/>
        </w:rPr>
        <w:t>委外</w:t>
      </w:r>
      <w:r>
        <w:rPr>
          <w:color w:val="333333"/>
          <w:spacing w:val="5"/>
        </w:rPr>
        <w:t>处置</w:t>
      </w:r>
      <w:bookmarkStart w:id="0" w:name="_GoBack"/>
      <w:bookmarkEnd w:id="0"/>
      <w:r>
        <w:rPr>
          <w:color w:val="333333"/>
          <w:spacing w:val="5"/>
        </w:rPr>
        <w:t>危险废物总量为</w:t>
      </w:r>
      <w:r>
        <w:rPr>
          <w:rFonts w:hint="eastAsia"/>
          <w:color w:val="333333"/>
          <w:spacing w:val="5"/>
        </w:rPr>
        <w:t>28699.66</w:t>
      </w:r>
      <w:r>
        <w:rPr>
          <w:color w:val="333333"/>
          <w:spacing w:val="5"/>
        </w:rPr>
        <w:t>吨。</w:t>
      </w:r>
    </w:p>
    <w:sectPr>
      <w:pgSz w:w="11906" w:h="16839"/>
      <w:pgMar w:top="842" w:right="742" w:bottom="0" w:left="73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2E0F1B"/>
    <w:rsid w:val="18E35B95"/>
    <w:rsid w:val="1E4075E6"/>
    <w:rsid w:val="1F3709E9"/>
    <w:rsid w:val="25A90057"/>
    <w:rsid w:val="27D85A45"/>
    <w:rsid w:val="2D3E73E6"/>
    <w:rsid w:val="2DCA6ECC"/>
    <w:rsid w:val="3801798E"/>
    <w:rsid w:val="38080D1C"/>
    <w:rsid w:val="39447B32"/>
    <w:rsid w:val="3A8A5A19"/>
    <w:rsid w:val="4000052B"/>
    <w:rsid w:val="46955E71"/>
    <w:rsid w:val="59BB5797"/>
    <w:rsid w:val="62595B4D"/>
    <w:rsid w:val="66E520A5"/>
    <w:rsid w:val="68570D81"/>
    <w:rsid w:val="68B95597"/>
    <w:rsid w:val="71614A1E"/>
    <w:rsid w:val="7DA73A81"/>
    <w:rsid w:val="7FD73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674</Words>
  <Characters>800</Characters>
  <TotalTime>17</TotalTime>
  <ScaleCrop>false</ScaleCrop>
  <LinksUpToDate>false</LinksUpToDate>
  <CharactersWithSpaces>844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2025-03-25T08:51:00Z</dcterms:created>
  <dc:creator>Zhou, Haly</dc:creator>
  <cp:lastModifiedBy>蝶影缱绻</cp:lastModifiedBy>
  <dcterms:modified xsi:type="dcterms:W3CDTF">2026-07-06T08:56:44Z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2026-07-06T16:33:45Z</vt:filetime>
  </property>
  <property fmtid="{D5CDD505-2E9C-101B-9397-08002B2CF9AE}" pid="4" name="KSOTemplateDocerSaveRecord">
    <vt:lpwstr>eyJoZGlkIjoiMjNiNTVlZmY2NTU2OTViYmJjNTE4NmQyMzM5NDE0MTYiLCJ1c2VySWQiOiIzMTE0NTc4NiJ9</vt:lpwstr>
  </property>
  <property fmtid="{D5CDD505-2E9C-101B-9397-08002B2CF9AE}" pid="5" name="KSOProductBuildVer">
    <vt:lpwstr>2052-12.1.0.26895</vt:lpwstr>
  </property>
  <property fmtid="{D5CDD505-2E9C-101B-9397-08002B2CF9AE}" pid="6" name="ICV">
    <vt:lpwstr>FA352F235183480394CA531ABECCC218_12</vt:lpwstr>
  </property>
</Properties>
</file>